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87E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55555"/>
          <w:spacing w:val="0"/>
          <w:kern w:val="0"/>
          <w:sz w:val="24"/>
          <w:szCs w:val="24"/>
          <w:shd w:val="clear" w:fill="FFFFFF"/>
          <w:lang w:val="en-US" w:eastAsia="zh-CN" w:bidi="ar"/>
        </w:rPr>
        <w:t>附件1</w:t>
      </w:r>
    </w:p>
    <w:p w14:paraId="3CC90687">
      <w:pPr>
        <w:widowControl w:val="0"/>
        <w:spacing w:line="560" w:lineRule="exact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5555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55555"/>
          <w:spacing w:val="0"/>
          <w:kern w:val="0"/>
          <w:sz w:val="24"/>
          <w:szCs w:val="24"/>
          <w:shd w:val="clear" w:fill="FFFFFF"/>
          <w:lang w:val="en-US" w:eastAsia="zh-CN" w:bidi="ar"/>
        </w:rPr>
        <w:t>大邑县艾滋病防治重点人群干预服务项目采购要求</w:t>
      </w:r>
    </w:p>
    <w:tbl>
      <w:tblPr>
        <w:tblStyle w:val="3"/>
        <w:tblpPr w:leftFromText="180" w:rightFromText="180" w:vertAnchor="text" w:horzAnchor="page" w:tblpX="1137" w:tblpY="434"/>
        <w:tblOverlap w:val="never"/>
        <w:tblW w:w="556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059"/>
        <w:gridCol w:w="3359"/>
        <w:gridCol w:w="1662"/>
        <w:gridCol w:w="2488"/>
      </w:tblGrid>
      <w:tr w14:paraId="2851B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48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285E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活动编号</w:t>
            </w:r>
          </w:p>
        </w:tc>
        <w:tc>
          <w:tcPr>
            <w:tcW w:w="55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BDAD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活动名称</w:t>
            </w:r>
          </w:p>
        </w:tc>
        <w:tc>
          <w:tcPr>
            <w:tcW w:w="177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C728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活动内容</w:t>
            </w:r>
          </w:p>
        </w:tc>
        <w:tc>
          <w:tcPr>
            <w:tcW w:w="87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5043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痕迹资料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3017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产出</w:t>
            </w:r>
          </w:p>
        </w:tc>
      </w:tr>
      <w:tr w14:paraId="61477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6" w:hRule="atLeast"/>
        </w:trPr>
        <w:tc>
          <w:tcPr>
            <w:tcW w:w="48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9A9F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55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0E57D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项目启动会暨志愿者培训会</w:t>
            </w:r>
          </w:p>
        </w:tc>
        <w:tc>
          <w:tcPr>
            <w:tcW w:w="177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F5E95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内容：召开项目启动会并邀请县疾控、社区卫生院老师召开项目启动会，会议内容包括：项目目的、意义、项目进度管理、财务管理等。志愿者现场签订兼职服务协议以及检测技术服务协议；保密协议等。</w:t>
            </w:r>
          </w:p>
        </w:tc>
        <w:tc>
          <w:tcPr>
            <w:tcW w:w="87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EFECD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通知、课件、签到表、信息表、项目兼职协议、检测技术服务协议和保密协议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3307F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项目启动会议暨培训会议1次/年，工作协议、骨干志愿者</w:t>
            </w:r>
            <w:r>
              <w:rPr>
                <w:rFonts w:hint="default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≥</w:t>
            </w: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6人/年。</w:t>
            </w:r>
          </w:p>
        </w:tc>
      </w:tr>
      <w:tr w14:paraId="70786C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48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ED37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</w:t>
            </w:r>
          </w:p>
        </w:tc>
        <w:tc>
          <w:tcPr>
            <w:tcW w:w="55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65A49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场所摸底</w:t>
            </w:r>
          </w:p>
        </w:tc>
        <w:tc>
          <w:tcPr>
            <w:tcW w:w="177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3444B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内容：结合既往摸排场所、整个大邑县艾滋病管理老师最新获取的场所，进一步对场所开展摸底调查，挖掘出有高危性行为的场所。</w:t>
            </w:r>
          </w:p>
          <w:p w14:paraId="54C5D8C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87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AFE64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签到表、信息、照片、场所登记表、干预分布图和干预工作计划表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A243C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干预工作计划表、场所登记表（含名称、地址、人数、电话等）和干预分布图各1份/年</w:t>
            </w:r>
          </w:p>
        </w:tc>
      </w:tr>
      <w:tr w14:paraId="5A4003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1" w:hRule="atLeast"/>
        </w:trPr>
        <w:tc>
          <w:tcPr>
            <w:tcW w:w="48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AC7B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55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AEDD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干预检测</w:t>
            </w:r>
          </w:p>
        </w:tc>
        <w:tc>
          <w:tcPr>
            <w:tcW w:w="177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A4337A8">
            <w:pPr>
              <w:spacing w:line="0" w:lineRule="atLeast"/>
              <w:jc w:val="left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内容：</w:t>
            </w: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br w:type="textWrapping"/>
            </w: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①根据工作计划表，开展检测工作；</w:t>
            </w:r>
          </w:p>
          <w:p w14:paraId="511D9480">
            <w:pPr>
              <w:spacing w:line="0" w:lineRule="atLeast"/>
              <w:jc w:val="left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②制作的宣传、警示性标语和资料，开展宣传；</w:t>
            </w:r>
          </w:p>
          <w:p w14:paraId="41D08857">
            <w:pPr>
              <w:spacing w:line="0" w:lineRule="atLeast"/>
              <w:jc w:val="left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③加强安全套的推广；</w:t>
            </w:r>
          </w:p>
          <w:p w14:paraId="68744833">
            <w:pPr>
              <w:spacing w:line="0" w:lineRule="atLeast"/>
              <w:jc w:val="left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④强化暗娼人群带头人沟通，传达关于工作必要性，促宣传干预工作开展；  </w:t>
            </w:r>
          </w:p>
          <w:p w14:paraId="1F5B2EFE">
            <w:pPr>
              <w:spacing w:line="0" w:lineRule="atLeast"/>
              <w:jc w:val="left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⑤培养关键人物，加强同伴教育；                                                                                    ⑥开展检测咨询。          </w:t>
            </w:r>
          </w:p>
        </w:tc>
        <w:tc>
          <w:tcPr>
            <w:tcW w:w="87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DABCB9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宣传资料复印件、活动签到表、信息、照片、干预记录表。关键人的宣传资料和安全套分发表。检测登记表。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F7AAD3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①干预重点人群800人/年（其中FSW400人/年，重点场所中老年男性400人/年），干预人次数总计2400人次/年（其中FSW1200人次/年，重点场所中老年男性1200人次/年）；</w:t>
            </w:r>
          </w:p>
          <w:p w14:paraId="185C75E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②培训同伴教育者或关键人群、骨干3人/年；</w:t>
            </w:r>
          </w:p>
          <w:p w14:paraId="2060005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③接受检测重点人群800人/年（其中FSW400人/年，重点场所中老年男性400人/年）。</w:t>
            </w:r>
          </w:p>
        </w:tc>
      </w:tr>
      <w:tr w14:paraId="60E93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48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0F1DB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</w:t>
            </w:r>
          </w:p>
        </w:tc>
        <w:tc>
          <w:tcPr>
            <w:tcW w:w="55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48E89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项目管理</w:t>
            </w:r>
          </w:p>
        </w:tc>
        <w:tc>
          <w:tcPr>
            <w:tcW w:w="177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1AC53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①邀请专业机构相关</w:t>
            </w: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FF0000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专家</w:t>
            </w: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开展2次项目督导；</w:t>
            </w:r>
          </w:p>
          <w:p w14:paraId="245AD03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②指定专人负责项目的实施、管理、质控、经费的使用等工作，每月自查。</w:t>
            </w:r>
            <w:bookmarkStart w:id="0" w:name="_GoBack"/>
            <w:bookmarkEnd w:id="0"/>
          </w:p>
        </w:tc>
        <w:tc>
          <w:tcPr>
            <w:tcW w:w="87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22892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督导记录、数据收集、完工报告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08CFF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督导报告2次/年、数据汇总表1份/年、完工总结1份/年。</w:t>
            </w:r>
          </w:p>
        </w:tc>
      </w:tr>
    </w:tbl>
    <w:p w14:paraId="6FF1F0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7267BB"/>
    <w:rsid w:val="0472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2026-03-12T07:53:00Z</dcterms:created>
  <dc:creator>小黄鱼</dc:creator>
  <cp:lastModifiedBy>小黄鱼</cp:lastModifiedBy>
  <dcterms:modified xsi:type="dcterms:W3CDTF">2026-03-12T07:53:39Z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4890E626E7614C98A3EE4320A3CC5A88_11</vt:lpwstr>
  </property>
  <property fmtid="{D5CDD505-2E9C-101B-9397-08002B2CF9AE}" pid="4" name="KSOTemplateDocerSaveRecord">
    <vt:lpwstr>eyJoZGlkIjoiYmE1M2QxZGY3ZDBlZWI4MzgwODliMjA3OWUyZWM3MmIiLCJ1c2VySWQiOiIzODkzOTM2ODQifQ==</vt:lpwstr>
  </property>
</Properties>
</file>